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2E35B6" w:rsidRDefault="00643CB9" w:rsidP="00643CB9">
      <w:pPr>
        <w:jc w:val="center"/>
        <w:rPr>
          <w:b/>
          <w:color w:val="215868" w:themeColor="accent5" w:themeShade="80"/>
          <w:sz w:val="96"/>
          <w:szCs w:val="96"/>
        </w:rPr>
      </w:pPr>
      <w:r w:rsidRPr="00643CB9">
        <w:rPr>
          <w:b/>
          <w:color w:val="215868" w:themeColor="accent5" w:themeShade="80"/>
          <w:sz w:val="96"/>
          <w:szCs w:val="96"/>
        </w:rPr>
        <w:t>Перші слов’янські просвітителі – святі Кирило і Мефодій»</w:t>
      </w:r>
    </w:p>
    <w:p w:rsidR="00643CB9" w:rsidRDefault="00643CB9" w:rsidP="00643CB9">
      <w:pPr>
        <w:jc w:val="center"/>
        <w:rPr>
          <w:b/>
          <w:color w:val="215868" w:themeColor="accent5" w:themeShade="80"/>
          <w:sz w:val="96"/>
          <w:szCs w:val="96"/>
        </w:rPr>
      </w:pPr>
      <w:r>
        <w:rPr>
          <w:noProof/>
        </w:rPr>
        <w:drawing>
          <wp:inline distT="0" distB="0" distL="0" distR="0">
            <wp:extent cx="2604092" cy="3708000"/>
            <wp:effectExtent l="209550" t="190500" r="234358" b="178200"/>
            <wp:docPr id="1" name="Рисунок 1" descr="https://2.bp.blogspot.com/-pLvs4m4cuDQ/V0QckoS_LAI/AAAAAAAAFBc/OHeUvdR6bmQirdGllyYL95kowYJHa069ACLcB/s1600/svkiril-i-svmefodiy_orlenov_artur_128170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pLvs4m4cuDQ/V0QckoS_LAI/AAAAAAAAFBc/OHeUvdR6bmQirdGllyYL95kowYJHa069ACLcB/s1600/svkiril-i-svmefodiy_orlenov_artur_12817037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92" cy="37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rgbClr val="FFFF00"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</w:p>
    <w:p w:rsidR="00643CB9" w:rsidRDefault="00643CB9" w:rsidP="00643CB9">
      <w:pPr>
        <w:jc w:val="center"/>
        <w:rPr>
          <w:rFonts w:ascii="Arial Black" w:hAnsi="Arial Black"/>
          <w:b/>
          <w:color w:val="215868" w:themeColor="accent5" w:themeShade="80"/>
          <w:sz w:val="72"/>
          <w:szCs w:val="72"/>
        </w:rPr>
      </w:pPr>
      <w:r w:rsidRPr="00643CB9">
        <w:rPr>
          <w:rFonts w:ascii="Arial Black" w:hAnsi="Arial Black"/>
          <w:b/>
          <w:color w:val="215868" w:themeColor="accent5" w:themeShade="80"/>
          <w:sz w:val="72"/>
          <w:szCs w:val="72"/>
        </w:rPr>
        <w:t>24 травня День слов’янської писемності і культури.</w:t>
      </w:r>
    </w:p>
    <w:p w:rsidR="008E666E" w:rsidRDefault="008E666E" w:rsidP="00643CB9">
      <w:pPr>
        <w:jc w:val="center"/>
        <w:rPr>
          <w:rFonts w:ascii="Arial Black" w:hAnsi="Arial Black"/>
          <w:b/>
          <w:color w:val="215868" w:themeColor="accent5" w:themeShade="80"/>
          <w:sz w:val="72"/>
          <w:szCs w:val="72"/>
        </w:rPr>
      </w:pPr>
    </w:p>
    <w:p w:rsidR="008E666E" w:rsidRDefault="008E666E" w:rsidP="00643CB9">
      <w:pPr>
        <w:jc w:val="center"/>
        <w:rPr>
          <w:rFonts w:ascii="Arial Black" w:hAnsi="Arial Black"/>
          <w:b/>
          <w:color w:val="215868" w:themeColor="accent5" w:themeShade="80"/>
          <w:sz w:val="72"/>
          <w:szCs w:val="72"/>
        </w:rPr>
      </w:pPr>
    </w:p>
    <w:p w:rsidR="0069368C" w:rsidRDefault="0069368C" w:rsidP="0069368C">
      <w:pPr>
        <w:rPr>
          <w:rFonts w:ascii="Arial Black" w:hAnsi="Arial Black"/>
          <w:b/>
          <w:color w:val="215868" w:themeColor="accent5" w:themeShade="80"/>
          <w:sz w:val="28"/>
          <w:szCs w:val="28"/>
        </w:rPr>
      </w:pPr>
      <w:r>
        <w:rPr>
          <w:noProof/>
        </w:rPr>
        <w:drawing>
          <wp:inline distT="0" distB="0" distL="0" distR="0">
            <wp:extent cx="1900471" cy="2952000"/>
            <wp:effectExtent l="19050" t="0" r="4529" b="0"/>
            <wp:docPr id="4" name="Рисунок 4" descr="https://i.grenka.ua/shop/1/1/663/Kirill-i-Mefod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grenka.ua/shop/1/1/663/Kirill-i-Mefodi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471" cy="29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B2F" w:rsidRDefault="00190B2F" w:rsidP="00190B2F">
      <w:pPr>
        <w:rPr>
          <w:b/>
          <w:i/>
          <w:color w:val="0F243E" w:themeColor="text2" w:themeShade="80"/>
          <w:sz w:val="24"/>
          <w:szCs w:val="24"/>
        </w:rPr>
      </w:pPr>
      <w:r w:rsidRPr="008E666E">
        <w:rPr>
          <w:b/>
          <w:i/>
          <w:color w:val="215868" w:themeColor="accent5" w:themeShade="80"/>
          <w:sz w:val="24"/>
          <w:szCs w:val="24"/>
        </w:rPr>
        <w:t xml:space="preserve">    </w:t>
      </w:r>
      <w:r w:rsidRPr="008E666E">
        <w:rPr>
          <w:b/>
          <w:i/>
          <w:color w:val="0F243E" w:themeColor="text2" w:themeShade="80"/>
          <w:sz w:val="24"/>
          <w:szCs w:val="24"/>
        </w:rPr>
        <w:t xml:space="preserve">Творці слов’янської писемності, брати Костянтин ( отримав чернече ім’я Кирило незадовго до смерті) і Мефодій шануються в усьому світі. Їхній життєвий подвиг не випадково прирівнюють до апостольського, нарікаючи їх </w:t>
      </w:r>
      <w:proofErr w:type="spellStart"/>
      <w:r w:rsidRPr="008E666E">
        <w:rPr>
          <w:b/>
          <w:i/>
          <w:color w:val="0F243E" w:themeColor="text2" w:themeShade="80"/>
          <w:sz w:val="24"/>
          <w:szCs w:val="24"/>
        </w:rPr>
        <w:t>першовчителями</w:t>
      </w:r>
      <w:proofErr w:type="spellEnd"/>
      <w:r w:rsidRPr="008E666E">
        <w:rPr>
          <w:b/>
          <w:i/>
          <w:color w:val="0F243E" w:themeColor="text2" w:themeShade="80"/>
          <w:sz w:val="24"/>
          <w:szCs w:val="24"/>
        </w:rPr>
        <w:t xml:space="preserve"> слов’ян.  Вони не тільки створили абетку якою і донині користуються чисельні  народи ( і не лише слов’янські), але і переклали на слов’янську мову Євангеліє та церковні книги, що дало можливість слов’янам молитися на рідній мові. Пропонована біографічна книга про святих Кирила і Мефодія належить перу письменника Юрія Михайловича  </w:t>
      </w:r>
      <w:proofErr w:type="spellStart"/>
      <w:r w:rsidRPr="008E666E">
        <w:rPr>
          <w:b/>
          <w:i/>
          <w:color w:val="0F243E" w:themeColor="text2" w:themeShade="80"/>
          <w:sz w:val="24"/>
          <w:szCs w:val="24"/>
        </w:rPr>
        <w:t>Локшиця</w:t>
      </w:r>
      <w:proofErr w:type="spellEnd"/>
      <w:r w:rsidRPr="008E666E">
        <w:rPr>
          <w:b/>
          <w:i/>
          <w:color w:val="0F243E" w:themeColor="text2" w:themeShade="80"/>
          <w:sz w:val="24"/>
          <w:szCs w:val="24"/>
        </w:rPr>
        <w:t xml:space="preserve">, котрого шанувальники біографічного жанру </w:t>
      </w:r>
      <w:r w:rsidR="009B6CFB" w:rsidRPr="008E666E">
        <w:rPr>
          <w:b/>
          <w:i/>
          <w:color w:val="0F243E" w:themeColor="text2" w:themeShade="80"/>
          <w:sz w:val="24"/>
          <w:szCs w:val="24"/>
        </w:rPr>
        <w:t xml:space="preserve">знають, як автора книг про Сковороду, </w:t>
      </w:r>
      <w:proofErr w:type="spellStart"/>
      <w:r w:rsidR="009B6CFB" w:rsidRPr="008E666E">
        <w:rPr>
          <w:b/>
          <w:i/>
          <w:color w:val="0F243E" w:themeColor="text2" w:themeShade="80"/>
          <w:sz w:val="24"/>
          <w:szCs w:val="24"/>
        </w:rPr>
        <w:t>Гончарова</w:t>
      </w:r>
      <w:proofErr w:type="spellEnd"/>
      <w:r w:rsidR="009B6CFB" w:rsidRPr="008E666E">
        <w:rPr>
          <w:b/>
          <w:i/>
          <w:color w:val="0F243E" w:themeColor="text2" w:themeShade="80"/>
          <w:sz w:val="24"/>
          <w:szCs w:val="24"/>
        </w:rPr>
        <w:t xml:space="preserve"> та ін. Надійним провідником для автора стали дві давні пам’ятки літературно-історичної старослов’янської  писемності: «Житіє Костянтина філософа» та «Житіє Мефодія» так звані  розлогі житія </w:t>
      </w:r>
      <w:proofErr w:type="spellStart"/>
      <w:r w:rsidR="009B6CFB" w:rsidRPr="008E666E">
        <w:rPr>
          <w:b/>
          <w:i/>
          <w:color w:val="0F243E" w:themeColor="text2" w:themeShade="80"/>
          <w:sz w:val="24"/>
          <w:szCs w:val="24"/>
        </w:rPr>
        <w:t>солунських</w:t>
      </w:r>
      <w:proofErr w:type="spellEnd"/>
      <w:r w:rsidR="009B6CFB" w:rsidRPr="008E666E">
        <w:rPr>
          <w:b/>
          <w:i/>
          <w:color w:val="0F243E" w:themeColor="text2" w:themeShade="80"/>
          <w:sz w:val="24"/>
          <w:szCs w:val="24"/>
        </w:rPr>
        <w:t xml:space="preserve"> братів. Чисельні сторінки книги написані як розгорнуті коментарі  до цих пам’яток віддаленої епохи і являють собою досвід художньо-дослідницької </w:t>
      </w:r>
      <w:r w:rsidR="008E666E">
        <w:rPr>
          <w:b/>
          <w:i/>
          <w:color w:val="0F243E" w:themeColor="text2" w:themeShade="80"/>
          <w:sz w:val="24"/>
          <w:szCs w:val="24"/>
        </w:rPr>
        <w:t xml:space="preserve"> реконструкції</w:t>
      </w:r>
    </w:p>
    <w:p w:rsidR="008E666E" w:rsidRDefault="008E666E" w:rsidP="00190B2F">
      <w:pPr>
        <w:rPr>
          <w:b/>
          <w:i/>
          <w:color w:val="0F243E" w:themeColor="text2" w:themeShade="80"/>
          <w:sz w:val="24"/>
          <w:szCs w:val="24"/>
        </w:rPr>
      </w:pPr>
    </w:p>
    <w:p w:rsidR="008E666E" w:rsidRDefault="008E666E" w:rsidP="00190B2F">
      <w:pPr>
        <w:rPr>
          <w:b/>
          <w:i/>
          <w:color w:val="0F243E" w:themeColor="text2" w:themeShade="80"/>
          <w:sz w:val="24"/>
          <w:szCs w:val="24"/>
        </w:rPr>
      </w:pPr>
    </w:p>
    <w:p w:rsidR="008E666E" w:rsidRDefault="008E666E" w:rsidP="00190B2F">
      <w:pPr>
        <w:rPr>
          <w:b/>
          <w:i/>
          <w:color w:val="0F243E" w:themeColor="text2" w:themeShade="80"/>
          <w:sz w:val="24"/>
          <w:szCs w:val="24"/>
        </w:rPr>
      </w:pPr>
    </w:p>
    <w:p w:rsidR="008E666E" w:rsidRDefault="008E666E" w:rsidP="00190B2F">
      <w:pPr>
        <w:rPr>
          <w:b/>
          <w:i/>
          <w:color w:val="0F243E" w:themeColor="text2" w:themeShade="80"/>
          <w:sz w:val="24"/>
          <w:szCs w:val="24"/>
        </w:rPr>
      </w:pPr>
    </w:p>
    <w:p w:rsidR="008E666E" w:rsidRDefault="008E666E" w:rsidP="00190B2F">
      <w:pPr>
        <w:rPr>
          <w:b/>
          <w:i/>
          <w:color w:val="0F243E" w:themeColor="text2" w:themeShade="80"/>
          <w:sz w:val="24"/>
          <w:szCs w:val="24"/>
        </w:rPr>
      </w:pPr>
    </w:p>
    <w:p w:rsidR="008E666E" w:rsidRDefault="008E666E" w:rsidP="00190B2F">
      <w:pPr>
        <w:rPr>
          <w:b/>
          <w:i/>
          <w:color w:val="0F243E" w:themeColor="text2" w:themeShade="80"/>
          <w:sz w:val="24"/>
          <w:szCs w:val="24"/>
        </w:rPr>
      </w:pPr>
    </w:p>
    <w:p w:rsidR="008E666E" w:rsidRDefault="008E666E" w:rsidP="00190B2F">
      <w:pPr>
        <w:rPr>
          <w:b/>
          <w:i/>
          <w:color w:val="0F243E" w:themeColor="text2" w:themeShade="80"/>
          <w:sz w:val="24"/>
          <w:szCs w:val="24"/>
        </w:rPr>
      </w:pPr>
    </w:p>
    <w:p w:rsidR="008E666E" w:rsidRDefault="008E666E" w:rsidP="00190B2F">
      <w:pPr>
        <w:rPr>
          <w:b/>
          <w:i/>
          <w:color w:val="0F243E" w:themeColor="text2" w:themeShade="80"/>
          <w:sz w:val="24"/>
          <w:szCs w:val="24"/>
        </w:rPr>
      </w:pPr>
    </w:p>
    <w:p w:rsidR="008E666E" w:rsidRDefault="008E666E" w:rsidP="00190B2F">
      <w:pPr>
        <w:rPr>
          <w:b/>
          <w:i/>
          <w:color w:val="0F243E" w:themeColor="text2" w:themeShade="80"/>
          <w:sz w:val="24"/>
          <w:szCs w:val="24"/>
        </w:rPr>
      </w:pPr>
    </w:p>
    <w:p w:rsidR="008E666E" w:rsidRDefault="008E666E" w:rsidP="00190B2F">
      <w:pPr>
        <w:rPr>
          <w:b/>
          <w:i/>
          <w:color w:val="0F243E" w:themeColor="text2" w:themeShade="80"/>
          <w:sz w:val="24"/>
          <w:szCs w:val="24"/>
        </w:rPr>
      </w:pPr>
    </w:p>
    <w:p w:rsidR="008E666E" w:rsidRPr="008E666E" w:rsidRDefault="008E666E" w:rsidP="00190B2F">
      <w:pPr>
        <w:rPr>
          <w:b/>
          <w:i/>
          <w:color w:val="0F243E" w:themeColor="text2" w:themeShade="80"/>
          <w:sz w:val="24"/>
          <w:szCs w:val="24"/>
        </w:rPr>
      </w:pPr>
    </w:p>
    <w:p w:rsidR="00EF6686" w:rsidRDefault="00EF6686" w:rsidP="0069368C">
      <w:pPr>
        <w:rPr>
          <w:rFonts w:ascii="Arial Black" w:hAnsi="Arial Black"/>
          <w:b/>
          <w:color w:val="215868" w:themeColor="accent5" w:themeShade="80"/>
          <w:sz w:val="28"/>
          <w:szCs w:val="28"/>
        </w:rPr>
      </w:pPr>
      <w:r>
        <w:rPr>
          <w:noProof/>
        </w:rPr>
        <w:drawing>
          <wp:inline distT="0" distB="0" distL="0" distR="0">
            <wp:extent cx="2112706" cy="2952000"/>
            <wp:effectExtent l="19050" t="0" r="1844" b="0"/>
            <wp:docPr id="7" name="Рисунок 7" descr="ТВОРЦІ СЛОВ'ЯНСЬКОЇ АЗБУКИ | НБ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ВОРЦІ СЛОВ'ЯНСЬКОЇ АЗБУКИ | НБУш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06" cy="29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86" w:rsidRPr="008E666E" w:rsidRDefault="00EF6686" w:rsidP="00EF6686">
      <w:pPr>
        <w:rPr>
          <w:b/>
          <w:i/>
          <w:color w:val="0F243E" w:themeColor="text2" w:themeShade="80"/>
          <w:sz w:val="24"/>
          <w:szCs w:val="24"/>
        </w:rPr>
      </w:pPr>
      <w:r w:rsidRPr="008E666E">
        <w:rPr>
          <w:b/>
          <w:i/>
          <w:color w:val="0F243E" w:themeColor="text2" w:themeShade="80"/>
          <w:sz w:val="24"/>
          <w:szCs w:val="24"/>
        </w:rPr>
        <w:t>Автор: М. Брайчевський</w:t>
      </w:r>
      <w:r w:rsidRPr="008E666E">
        <w:rPr>
          <w:b/>
          <w:i/>
          <w:color w:val="0F243E" w:themeColor="text2" w:themeShade="80"/>
          <w:sz w:val="24"/>
          <w:szCs w:val="24"/>
        </w:rPr>
        <w:br/>
        <w:t>Видавництво: Київ: Академія</w:t>
      </w:r>
      <w:r w:rsidRPr="008E666E">
        <w:rPr>
          <w:b/>
          <w:i/>
          <w:color w:val="0F243E" w:themeColor="text2" w:themeShade="80"/>
          <w:sz w:val="24"/>
          <w:szCs w:val="24"/>
        </w:rPr>
        <w:br/>
        <w:t>Рік видання: 2002</w:t>
      </w:r>
      <w:r w:rsidRPr="008E666E">
        <w:rPr>
          <w:b/>
          <w:i/>
          <w:color w:val="0F243E" w:themeColor="text2" w:themeShade="80"/>
          <w:sz w:val="24"/>
          <w:szCs w:val="24"/>
        </w:rPr>
        <w:br/>
        <w:t>Сторінок: 154</w:t>
      </w:r>
    </w:p>
    <w:p w:rsidR="00EF6686" w:rsidRDefault="00EF6686" w:rsidP="00EF6686">
      <w:pPr>
        <w:jc w:val="both"/>
        <w:rPr>
          <w:b/>
          <w:i/>
          <w:color w:val="0F243E" w:themeColor="text2" w:themeShade="80"/>
          <w:sz w:val="24"/>
          <w:szCs w:val="24"/>
        </w:rPr>
      </w:pPr>
      <w:r w:rsidRPr="008E666E">
        <w:rPr>
          <w:b/>
          <w:i/>
          <w:color w:val="0F243E" w:themeColor="text2" w:themeShade="80"/>
          <w:sz w:val="24"/>
          <w:szCs w:val="24"/>
        </w:rPr>
        <w:br/>
        <w:t>Анотація: Дискусійну проблему формування слов'янської писемні» її автор розглядає у загальному соціокультурному контексті ранньої» історії слов'янства, користуючись не лише писемними джерелами, а й величезним археологічним матеріалом. В роботі поєднуються теоретична глибина і дивовижна ерудиція автора з умінням просто й цікаво розповісти про найскладніші речі.</w:t>
      </w:r>
    </w:p>
    <w:p w:rsidR="008E666E" w:rsidRPr="008E666E" w:rsidRDefault="008E666E" w:rsidP="00EF6686">
      <w:pPr>
        <w:jc w:val="both"/>
        <w:rPr>
          <w:b/>
          <w:i/>
          <w:color w:val="0F243E" w:themeColor="text2" w:themeShade="80"/>
          <w:sz w:val="24"/>
          <w:szCs w:val="24"/>
        </w:rPr>
      </w:pPr>
    </w:p>
    <w:p w:rsidR="00EF6686" w:rsidRDefault="00EF6686" w:rsidP="00EF6686">
      <w:pPr>
        <w:jc w:val="both"/>
        <w:rPr>
          <w:sz w:val="28"/>
          <w:szCs w:val="28"/>
        </w:rPr>
      </w:pPr>
    </w:p>
    <w:p w:rsidR="008E666E" w:rsidRDefault="008E666E" w:rsidP="00EF6686">
      <w:pPr>
        <w:jc w:val="both"/>
        <w:rPr>
          <w:sz w:val="28"/>
          <w:szCs w:val="28"/>
        </w:rPr>
      </w:pPr>
    </w:p>
    <w:p w:rsidR="008E666E" w:rsidRDefault="008E666E" w:rsidP="00EF6686">
      <w:pPr>
        <w:jc w:val="both"/>
        <w:rPr>
          <w:sz w:val="28"/>
          <w:szCs w:val="28"/>
        </w:rPr>
      </w:pPr>
    </w:p>
    <w:p w:rsidR="008E666E" w:rsidRDefault="008E666E" w:rsidP="00EF6686">
      <w:pPr>
        <w:jc w:val="both"/>
        <w:rPr>
          <w:sz w:val="28"/>
          <w:szCs w:val="28"/>
        </w:rPr>
      </w:pPr>
    </w:p>
    <w:p w:rsidR="008E666E" w:rsidRDefault="008E666E" w:rsidP="00EF6686">
      <w:pPr>
        <w:jc w:val="both"/>
        <w:rPr>
          <w:sz w:val="28"/>
          <w:szCs w:val="28"/>
        </w:rPr>
      </w:pPr>
    </w:p>
    <w:p w:rsidR="008E666E" w:rsidRDefault="008E666E" w:rsidP="00EF6686">
      <w:pPr>
        <w:jc w:val="both"/>
        <w:rPr>
          <w:sz w:val="28"/>
          <w:szCs w:val="28"/>
        </w:rPr>
      </w:pPr>
    </w:p>
    <w:p w:rsidR="008E666E" w:rsidRDefault="008E666E" w:rsidP="00EF6686">
      <w:pPr>
        <w:jc w:val="both"/>
        <w:rPr>
          <w:sz w:val="28"/>
          <w:szCs w:val="28"/>
        </w:rPr>
      </w:pPr>
    </w:p>
    <w:p w:rsidR="008E666E" w:rsidRPr="002657D6" w:rsidRDefault="008E666E" w:rsidP="00EF6686">
      <w:pPr>
        <w:jc w:val="both"/>
        <w:rPr>
          <w:sz w:val="28"/>
          <w:szCs w:val="28"/>
        </w:rPr>
      </w:pPr>
    </w:p>
    <w:p w:rsidR="00EF6686" w:rsidRDefault="00EF6686" w:rsidP="0069368C">
      <w:pPr>
        <w:rPr>
          <w:rFonts w:ascii="Arial Black" w:hAnsi="Arial Black"/>
          <w:b/>
          <w:color w:val="215868" w:themeColor="accent5" w:themeShade="80"/>
          <w:sz w:val="28"/>
          <w:szCs w:val="28"/>
        </w:rPr>
      </w:pPr>
      <w:r w:rsidRPr="00EF6686">
        <w:rPr>
          <w:rFonts w:ascii="Arial Black" w:hAnsi="Arial Black"/>
          <w:b/>
          <w:noProof/>
          <w:color w:val="215868" w:themeColor="accent5" w:themeShade="80"/>
          <w:sz w:val="28"/>
          <w:szCs w:val="28"/>
        </w:rPr>
        <w:drawing>
          <wp:inline distT="0" distB="0" distL="0" distR="0">
            <wp:extent cx="1950684" cy="3024000"/>
            <wp:effectExtent l="19050" t="0" r="0" b="0"/>
            <wp:docPr id="10" name="Рисунок 10" descr="День слов`янської писемності та культу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ень слов`янської писемності та культур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684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66E" w:rsidRPr="008E666E" w:rsidRDefault="00EF6686" w:rsidP="00EF6686">
      <w:pPr>
        <w:rPr>
          <w:b/>
          <w:i/>
          <w:color w:val="0F243E" w:themeColor="text2" w:themeShade="80"/>
          <w:sz w:val="24"/>
          <w:szCs w:val="24"/>
        </w:rPr>
      </w:pPr>
      <w:r w:rsidRPr="008E666E">
        <w:rPr>
          <w:b/>
          <w:i/>
          <w:color w:val="0F243E" w:themeColor="text2" w:themeShade="80"/>
          <w:sz w:val="24"/>
          <w:szCs w:val="24"/>
        </w:rPr>
        <w:t>Старослов’янська мова</w:t>
      </w:r>
      <w:r w:rsidRPr="008E666E">
        <w:rPr>
          <w:b/>
          <w:i/>
          <w:color w:val="0F243E" w:themeColor="text2" w:themeShade="80"/>
          <w:sz w:val="24"/>
          <w:szCs w:val="24"/>
        </w:rPr>
        <w:br/>
        <w:t xml:space="preserve">Автор: М. Ф. </w:t>
      </w:r>
      <w:proofErr w:type="spellStart"/>
      <w:r w:rsidRPr="008E666E">
        <w:rPr>
          <w:b/>
          <w:i/>
          <w:color w:val="0F243E" w:themeColor="text2" w:themeShade="80"/>
          <w:sz w:val="24"/>
          <w:szCs w:val="24"/>
        </w:rPr>
        <w:t>Станівський</w:t>
      </w:r>
      <w:proofErr w:type="spellEnd"/>
      <w:r w:rsidRPr="008E666E">
        <w:rPr>
          <w:b/>
          <w:i/>
          <w:color w:val="0F243E" w:themeColor="text2" w:themeShade="80"/>
          <w:sz w:val="24"/>
          <w:szCs w:val="24"/>
        </w:rPr>
        <w:br/>
        <w:t>Видавництво: К.: Вища школа</w:t>
      </w:r>
      <w:r w:rsidRPr="008E666E">
        <w:rPr>
          <w:b/>
          <w:i/>
          <w:color w:val="0F243E" w:themeColor="text2" w:themeShade="80"/>
          <w:sz w:val="24"/>
          <w:szCs w:val="24"/>
        </w:rPr>
        <w:br/>
        <w:t>Рік видання: 1983</w:t>
      </w:r>
      <w:r w:rsidRPr="008E666E">
        <w:rPr>
          <w:b/>
          <w:i/>
          <w:color w:val="0F243E" w:themeColor="text2" w:themeShade="80"/>
          <w:sz w:val="24"/>
          <w:szCs w:val="24"/>
        </w:rPr>
        <w:br/>
        <w:t>Сторінок: 264</w:t>
      </w:r>
    </w:p>
    <w:p w:rsidR="00EF6686" w:rsidRDefault="00EF6686" w:rsidP="00EF6686">
      <w:pPr>
        <w:rPr>
          <w:b/>
          <w:i/>
          <w:color w:val="0F243E" w:themeColor="text2" w:themeShade="80"/>
          <w:sz w:val="24"/>
          <w:szCs w:val="24"/>
        </w:rPr>
      </w:pPr>
      <w:r w:rsidRPr="008E666E">
        <w:rPr>
          <w:b/>
          <w:i/>
          <w:color w:val="0F243E" w:themeColor="text2" w:themeShade="80"/>
          <w:sz w:val="24"/>
          <w:szCs w:val="24"/>
        </w:rPr>
        <w:t> У посібнику висвітлено процес виникнення та розвитку старослов’янських азбук і старослов’янської мови, а також описано фонетичну систему, морфологію та найважливіші особливості синтаксису. Він допоможе студентам підготуватися до творчого дослідження порівняльно-історичної граматики слов’янських мов, глибше пізнати структуру сучасної української мови.</w:t>
      </w:r>
    </w:p>
    <w:p w:rsidR="008E666E" w:rsidRDefault="008E666E" w:rsidP="00EF6686">
      <w:pPr>
        <w:rPr>
          <w:b/>
          <w:i/>
          <w:color w:val="0F243E" w:themeColor="text2" w:themeShade="80"/>
          <w:sz w:val="24"/>
          <w:szCs w:val="24"/>
        </w:rPr>
      </w:pPr>
    </w:p>
    <w:p w:rsidR="008E666E" w:rsidRDefault="008E666E" w:rsidP="00EF6686">
      <w:pPr>
        <w:rPr>
          <w:b/>
          <w:i/>
          <w:color w:val="0F243E" w:themeColor="text2" w:themeShade="80"/>
          <w:sz w:val="24"/>
          <w:szCs w:val="24"/>
        </w:rPr>
      </w:pPr>
    </w:p>
    <w:p w:rsidR="008E666E" w:rsidRDefault="008E666E" w:rsidP="00EF6686">
      <w:pPr>
        <w:rPr>
          <w:b/>
          <w:i/>
          <w:color w:val="0F243E" w:themeColor="text2" w:themeShade="80"/>
          <w:sz w:val="24"/>
          <w:szCs w:val="24"/>
        </w:rPr>
      </w:pPr>
    </w:p>
    <w:p w:rsidR="008E666E" w:rsidRDefault="008E666E" w:rsidP="00EF6686">
      <w:pPr>
        <w:rPr>
          <w:b/>
          <w:i/>
          <w:color w:val="0F243E" w:themeColor="text2" w:themeShade="80"/>
          <w:sz w:val="24"/>
          <w:szCs w:val="24"/>
        </w:rPr>
      </w:pPr>
    </w:p>
    <w:p w:rsidR="008E666E" w:rsidRDefault="008E666E" w:rsidP="008E666E">
      <w:pPr>
        <w:jc w:val="center"/>
        <w:rPr>
          <w:b/>
          <w:color w:val="0F243E" w:themeColor="text2" w:themeShade="80"/>
          <w:sz w:val="40"/>
          <w:szCs w:val="40"/>
        </w:rPr>
      </w:pPr>
    </w:p>
    <w:p w:rsidR="008E666E" w:rsidRPr="008E666E" w:rsidRDefault="008E666E" w:rsidP="008E666E">
      <w:pPr>
        <w:jc w:val="center"/>
        <w:rPr>
          <w:b/>
          <w:color w:val="0F243E" w:themeColor="text2" w:themeShade="80"/>
          <w:sz w:val="40"/>
          <w:szCs w:val="40"/>
        </w:rPr>
      </w:pPr>
      <w:r w:rsidRPr="008E666E">
        <w:rPr>
          <w:b/>
          <w:color w:val="0F243E" w:themeColor="text2" w:themeShade="80"/>
          <w:sz w:val="40"/>
          <w:szCs w:val="40"/>
        </w:rPr>
        <w:lastRenderedPageBreak/>
        <w:t xml:space="preserve">Невеличкий список рекомендованої літератури </w:t>
      </w:r>
      <w:r>
        <w:rPr>
          <w:b/>
          <w:color w:val="0F243E" w:themeColor="text2" w:themeShade="80"/>
          <w:sz w:val="40"/>
          <w:szCs w:val="40"/>
        </w:rPr>
        <w:t>до теми</w:t>
      </w:r>
      <w:r w:rsidRPr="008E666E">
        <w:rPr>
          <w:b/>
          <w:color w:val="0F243E" w:themeColor="text2" w:themeShade="80"/>
          <w:sz w:val="40"/>
          <w:szCs w:val="40"/>
        </w:rPr>
        <w:t xml:space="preserve"> старослов’янських писемних пам’яток та Святих Кирила і Мефодія</w:t>
      </w:r>
    </w:p>
    <w:p w:rsidR="00EF6686" w:rsidRPr="008E666E" w:rsidRDefault="00EF6686" w:rsidP="00EF6686">
      <w:pPr>
        <w:rPr>
          <w:b/>
          <w:i/>
          <w:sz w:val="24"/>
          <w:szCs w:val="24"/>
        </w:rPr>
      </w:pPr>
    </w:p>
    <w:p w:rsidR="00EF6686" w:rsidRPr="0069368C" w:rsidRDefault="00EF6686" w:rsidP="0069368C">
      <w:pPr>
        <w:rPr>
          <w:rFonts w:ascii="Arial Black" w:hAnsi="Arial Black"/>
          <w:b/>
          <w:color w:val="215868" w:themeColor="accent5" w:themeShade="80"/>
          <w:sz w:val="28"/>
          <w:szCs w:val="28"/>
        </w:rPr>
      </w:pPr>
    </w:p>
    <w:p w:rsidR="00643CB9" w:rsidRPr="0069368C" w:rsidRDefault="00FF04A6" w:rsidP="00643CB9">
      <w:pPr>
        <w:rPr>
          <w:rFonts w:ascii="Arial" w:hAnsi="Arial" w:cs="Arial"/>
          <w:b/>
          <w:i/>
          <w:iCs/>
          <w:color w:val="244061" w:themeColor="accent1" w:themeShade="80"/>
          <w:sz w:val="28"/>
          <w:szCs w:val="28"/>
        </w:rPr>
      </w:pPr>
      <w:r w:rsidRPr="008E666E">
        <w:rPr>
          <w:rFonts w:ascii="Arial" w:hAnsi="Arial" w:cs="Arial"/>
          <w:b/>
          <w:color w:val="244061" w:themeColor="accent1" w:themeShade="80"/>
          <w:sz w:val="28"/>
          <w:szCs w:val="28"/>
        </w:rPr>
        <w:t>1.Слов'янський світ : Ілюстрований словник-довідник міфологічних уявлень, вірувань, обрядів, легенд та їхніх відлунь у фол</w:t>
      </w:r>
      <w:r w:rsidR="008E666E">
        <w:rPr>
          <w:rFonts w:ascii="Arial" w:hAnsi="Arial" w:cs="Arial"/>
          <w:b/>
          <w:color w:val="244061" w:themeColor="accent1" w:themeShade="80"/>
          <w:sz w:val="28"/>
          <w:szCs w:val="28"/>
        </w:rPr>
        <w:t>ь</w:t>
      </w:r>
      <w:r w:rsidRPr="008E666E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клорі і пізніших звичаях українців, </w:t>
      </w:r>
      <w:proofErr w:type="spellStart"/>
      <w:r w:rsidRPr="008E666E">
        <w:rPr>
          <w:rFonts w:ascii="Arial" w:hAnsi="Arial" w:cs="Arial"/>
          <w:b/>
          <w:color w:val="244061" w:themeColor="accent1" w:themeShade="80"/>
          <w:sz w:val="28"/>
          <w:szCs w:val="28"/>
        </w:rPr>
        <w:t>братів-слов</w:t>
      </w:r>
      <w:proofErr w:type="spellEnd"/>
      <w:r w:rsidRPr="008E666E">
        <w:rPr>
          <w:rFonts w:ascii="Arial" w:hAnsi="Arial" w:cs="Arial"/>
          <w:b/>
          <w:color w:val="244061" w:themeColor="accent1" w:themeShade="80"/>
          <w:sz w:val="28"/>
          <w:szCs w:val="28"/>
        </w:rPr>
        <w:t>"</w:t>
      </w:r>
      <w:proofErr w:type="spellStart"/>
      <w:r w:rsidRPr="008E666E">
        <w:rPr>
          <w:rFonts w:ascii="Arial" w:hAnsi="Arial" w:cs="Arial"/>
          <w:b/>
          <w:color w:val="244061" w:themeColor="accent1" w:themeShade="80"/>
          <w:sz w:val="28"/>
          <w:szCs w:val="28"/>
        </w:rPr>
        <w:t>ян</w:t>
      </w:r>
      <w:proofErr w:type="spellEnd"/>
      <w:r w:rsidRPr="008E666E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та інших народів</w:t>
      </w:r>
      <w:r w:rsidRPr="00FF04A6">
        <w:rPr>
          <w:rFonts w:ascii="Arial" w:hAnsi="Arial" w:cs="Arial"/>
          <w:color w:val="244061" w:themeColor="accent1" w:themeShade="80"/>
          <w:sz w:val="28"/>
          <w:szCs w:val="28"/>
        </w:rPr>
        <w:t xml:space="preserve"> / </w:t>
      </w:r>
      <w:proofErr w:type="spellStart"/>
      <w:r w:rsidRPr="00FF04A6">
        <w:rPr>
          <w:rFonts w:ascii="Arial" w:hAnsi="Arial" w:cs="Arial"/>
          <w:color w:val="244061" w:themeColor="accent1" w:themeShade="80"/>
          <w:sz w:val="28"/>
          <w:szCs w:val="28"/>
        </w:rPr>
        <w:t>Упорядн.О.А.Кононенко</w:t>
      </w:r>
      <w:proofErr w:type="spellEnd"/>
      <w:r w:rsidRPr="00FF04A6">
        <w:rPr>
          <w:rFonts w:ascii="Arial" w:hAnsi="Arial" w:cs="Arial"/>
          <w:color w:val="244061" w:themeColor="accent1" w:themeShade="80"/>
          <w:sz w:val="28"/>
          <w:szCs w:val="28"/>
        </w:rPr>
        <w:t xml:space="preserve"> .- Київ : Український міжнародний культурний центр , 2008 .- 783с. : 98 </w:t>
      </w:r>
      <w:proofErr w:type="spellStart"/>
      <w:r w:rsidRPr="00FF04A6">
        <w:rPr>
          <w:rFonts w:ascii="Arial" w:hAnsi="Arial" w:cs="Arial"/>
          <w:color w:val="244061" w:themeColor="accent1" w:themeShade="80"/>
          <w:sz w:val="28"/>
          <w:szCs w:val="28"/>
        </w:rPr>
        <w:t>грн</w:t>
      </w:r>
      <w:proofErr w:type="spellEnd"/>
      <w:r w:rsidRPr="00FF04A6">
        <w:rPr>
          <w:rFonts w:ascii="Arial" w:hAnsi="Arial" w:cs="Arial"/>
          <w:color w:val="244061" w:themeColor="accent1" w:themeShade="80"/>
          <w:sz w:val="28"/>
          <w:szCs w:val="28"/>
        </w:rPr>
        <w:t xml:space="preserve"> 09 к [70245]</w:t>
      </w:r>
      <w:r w:rsidRPr="00FF04A6">
        <w:rPr>
          <w:rFonts w:ascii="Arial" w:hAnsi="Arial" w:cs="Arial"/>
          <w:color w:val="244061" w:themeColor="accent1" w:themeShade="80"/>
          <w:sz w:val="28"/>
          <w:szCs w:val="28"/>
        </w:rPr>
        <w:br/>
        <w:t>    </w:t>
      </w:r>
      <w:r w:rsidR="008E666E">
        <w:rPr>
          <w:rFonts w:ascii="Arial" w:hAnsi="Arial" w:cs="Arial"/>
          <w:i/>
          <w:iCs/>
          <w:color w:val="244061" w:themeColor="accent1" w:themeShade="80"/>
          <w:sz w:val="28"/>
          <w:szCs w:val="28"/>
        </w:rPr>
        <w:t>З чарівним світом праслов’</w:t>
      </w:r>
      <w:r w:rsidRPr="00FF04A6">
        <w:rPr>
          <w:rFonts w:ascii="Arial" w:hAnsi="Arial" w:cs="Arial"/>
          <w:i/>
          <w:iCs/>
          <w:color w:val="244061" w:themeColor="accent1" w:themeShade="80"/>
          <w:sz w:val="28"/>
          <w:szCs w:val="28"/>
        </w:rPr>
        <w:t xml:space="preserve">янського </w:t>
      </w:r>
      <w:proofErr w:type="spellStart"/>
      <w:r w:rsidRPr="00FF04A6">
        <w:rPr>
          <w:rFonts w:ascii="Arial" w:hAnsi="Arial" w:cs="Arial"/>
          <w:i/>
          <w:iCs/>
          <w:color w:val="244061" w:themeColor="accent1" w:themeShade="80"/>
          <w:sz w:val="28"/>
          <w:szCs w:val="28"/>
        </w:rPr>
        <w:t>міфосвіту</w:t>
      </w:r>
      <w:proofErr w:type="spellEnd"/>
      <w:r w:rsidRPr="00FF04A6">
        <w:rPr>
          <w:rFonts w:ascii="Arial" w:hAnsi="Arial" w:cs="Arial"/>
          <w:i/>
          <w:iCs/>
          <w:color w:val="244061" w:themeColor="accent1" w:themeShade="80"/>
          <w:sz w:val="28"/>
          <w:szCs w:val="28"/>
        </w:rPr>
        <w:t>, з його магією, метаморфозами, з ієрархією у ньому богів, духів, з багатством народних обрядів знайомить ця книга.</w:t>
      </w:r>
      <w:r w:rsidR="008E666E">
        <w:rPr>
          <w:rFonts w:ascii="Arial" w:hAnsi="Arial" w:cs="Arial"/>
          <w:i/>
          <w:iCs/>
          <w:color w:val="244061" w:themeColor="accent1" w:themeShade="80"/>
          <w:sz w:val="28"/>
          <w:szCs w:val="28"/>
        </w:rPr>
        <w:t xml:space="preserve"> </w:t>
      </w:r>
      <w:r w:rsidRPr="00FF04A6">
        <w:rPr>
          <w:rFonts w:ascii="Arial" w:hAnsi="Arial" w:cs="Arial"/>
          <w:i/>
          <w:iCs/>
          <w:color w:val="244061" w:themeColor="accent1" w:themeShade="80"/>
          <w:sz w:val="28"/>
          <w:szCs w:val="28"/>
        </w:rPr>
        <w:t>На основі різних досліджень,</w:t>
      </w:r>
      <w:r w:rsidR="008E666E">
        <w:rPr>
          <w:rFonts w:ascii="Arial" w:hAnsi="Arial" w:cs="Arial"/>
          <w:i/>
          <w:iCs/>
          <w:color w:val="244061" w:themeColor="accent1" w:themeShade="80"/>
          <w:sz w:val="28"/>
          <w:szCs w:val="28"/>
        </w:rPr>
        <w:t xml:space="preserve"> етнографіч</w:t>
      </w:r>
      <w:r w:rsidRPr="00FF04A6">
        <w:rPr>
          <w:rFonts w:ascii="Arial" w:hAnsi="Arial" w:cs="Arial"/>
          <w:i/>
          <w:iCs/>
          <w:color w:val="244061" w:themeColor="accent1" w:themeShade="80"/>
          <w:sz w:val="28"/>
          <w:szCs w:val="28"/>
        </w:rPr>
        <w:t>них праць, спостережень, розвідок по крихті дбайливо зібраний і систематизований великий матеріал - з маленьких осколків знань і відомостей, що дійшли до нас, склад</w:t>
      </w:r>
      <w:r w:rsidR="008E666E">
        <w:rPr>
          <w:rFonts w:ascii="Arial" w:hAnsi="Arial" w:cs="Arial"/>
          <w:i/>
          <w:iCs/>
          <w:color w:val="244061" w:themeColor="accent1" w:themeShade="80"/>
          <w:sz w:val="28"/>
          <w:szCs w:val="28"/>
        </w:rPr>
        <w:t>а</w:t>
      </w:r>
      <w:r w:rsidRPr="00FF04A6">
        <w:rPr>
          <w:rFonts w:ascii="Arial" w:hAnsi="Arial" w:cs="Arial"/>
          <w:i/>
          <w:iCs/>
          <w:color w:val="244061" w:themeColor="accent1" w:themeShade="80"/>
          <w:sz w:val="28"/>
          <w:szCs w:val="28"/>
        </w:rPr>
        <w:t xml:space="preserve">ється велика картина світобачення далекого слов’янського предка, в тому числі і </w:t>
      </w:r>
      <w:r w:rsidRPr="0069368C">
        <w:rPr>
          <w:rFonts w:ascii="Arial" w:hAnsi="Arial" w:cs="Arial"/>
          <w:b/>
          <w:i/>
          <w:iCs/>
          <w:color w:val="244061" w:themeColor="accent1" w:themeShade="80"/>
          <w:sz w:val="28"/>
          <w:szCs w:val="28"/>
        </w:rPr>
        <w:t>писемні пам’ятки.</w:t>
      </w:r>
    </w:p>
    <w:p w:rsidR="00FF04A6" w:rsidRPr="00FF04A6" w:rsidRDefault="00FF04A6" w:rsidP="00643CB9">
      <w:pPr>
        <w:rPr>
          <w:rFonts w:ascii="Arial" w:hAnsi="Arial" w:cs="Arial"/>
          <w:i/>
          <w:iCs/>
          <w:color w:val="244061" w:themeColor="accent1" w:themeShade="80"/>
          <w:sz w:val="28"/>
          <w:szCs w:val="28"/>
        </w:rPr>
      </w:pPr>
      <w:r w:rsidRPr="008E666E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2.Тимів І. </w:t>
      </w:r>
      <w:proofErr w:type="spellStart"/>
      <w:r w:rsidRPr="008E666E">
        <w:rPr>
          <w:rFonts w:ascii="Arial" w:hAnsi="Arial" w:cs="Arial"/>
          <w:b/>
          <w:color w:val="244061" w:themeColor="accent1" w:themeShade="80"/>
          <w:sz w:val="28"/>
          <w:szCs w:val="28"/>
        </w:rPr>
        <w:t>Маргіналістика</w:t>
      </w:r>
      <w:proofErr w:type="spellEnd"/>
      <w:r w:rsidRPr="008E666E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як галузь історичної науки (на прикладі маргінальних записів про татарські і турецькі набіги на українські землі у ХVІ - ХVІІ ст.)</w:t>
      </w:r>
      <w:r w:rsidRPr="00FF04A6">
        <w:rPr>
          <w:rFonts w:ascii="Arial" w:hAnsi="Arial" w:cs="Arial"/>
          <w:color w:val="244061" w:themeColor="accent1" w:themeShade="80"/>
          <w:sz w:val="28"/>
          <w:szCs w:val="28"/>
        </w:rPr>
        <w:t xml:space="preserve"> / І. </w:t>
      </w:r>
      <w:proofErr w:type="spellStart"/>
      <w:r w:rsidRPr="00FF04A6">
        <w:rPr>
          <w:rFonts w:ascii="Arial" w:hAnsi="Arial" w:cs="Arial"/>
          <w:color w:val="244061" w:themeColor="accent1" w:themeShade="80"/>
          <w:sz w:val="28"/>
          <w:szCs w:val="28"/>
        </w:rPr>
        <w:t>Тимів</w:t>
      </w:r>
      <w:proofErr w:type="spellEnd"/>
      <w:r w:rsidRPr="00FF04A6">
        <w:rPr>
          <w:rFonts w:ascii="Arial" w:hAnsi="Arial" w:cs="Arial"/>
          <w:color w:val="244061" w:themeColor="accent1" w:themeShade="80"/>
          <w:sz w:val="28"/>
          <w:szCs w:val="28"/>
        </w:rPr>
        <w:t xml:space="preserve"> .- Івано-Франківськ : Нова Зоря , 2014 .- 64с. .- 978-966-398-096-6 : 10 </w:t>
      </w:r>
      <w:proofErr w:type="spellStart"/>
      <w:r w:rsidRPr="00FF04A6">
        <w:rPr>
          <w:rFonts w:ascii="Arial" w:hAnsi="Arial" w:cs="Arial"/>
          <w:color w:val="244061" w:themeColor="accent1" w:themeShade="80"/>
          <w:sz w:val="28"/>
          <w:szCs w:val="28"/>
        </w:rPr>
        <w:t>грн</w:t>
      </w:r>
      <w:proofErr w:type="spellEnd"/>
      <w:r w:rsidRPr="00FF04A6">
        <w:rPr>
          <w:rFonts w:ascii="Arial" w:hAnsi="Arial" w:cs="Arial"/>
          <w:color w:val="244061" w:themeColor="accent1" w:themeShade="80"/>
          <w:sz w:val="28"/>
          <w:szCs w:val="28"/>
        </w:rPr>
        <w:t xml:space="preserve"> [71046]</w:t>
      </w:r>
      <w:r w:rsidRPr="00FF04A6">
        <w:rPr>
          <w:rFonts w:ascii="Arial" w:hAnsi="Arial" w:cs="Arial"/>
          <w:color w:val="244061" w:themeColor="accent1" w:themeShade="80"/>
          <w:sz w:val="28"/>
          <w:szCs w:val="28"/>
        </w:rPr>
        <w:br/>
        <w:t>    </w:t>
      </w:r>
      <w:r w:rsidRPr="00FF04A6">
        <w:rPr>
          <w:rFonts w:ascii="Arial" w:hAnsi="Arial" w:cs="Arial"/>
          <w:i/>
          <w:iCs/>
          <w:color w:val="244061" w:themeColor="accent1" w:themeShade="80"/>
          <w:sz w:val="28"/>
          <w:szCs w:val="28"/>
        </w:rPr>
        <w:t xml:space="preserve">На підставі наукових досліджень з історії українських </w:t>
      </w:r>
      <w:r w:rsidRPr="0069368C">
        <w:rPr>
          <w:rFonts w:ascii="Arial" w:hAnsi="Arial" w:cs="Arial"/>
          <w:b/>
          <w:i/>
          <w:iCs/>
          <w:color w:val="244061" w:themeColor="accent1" w:themeShade="80"/>
          <w:sz w:val="28"/>
          <w:szCs w:val="28"/>
        </w:rPr>
        <w:t xml:space="preserve">кириличних </w:t>
      </w:r>
      <w:r w:rsidRPr="00FF04A6">
        <w:rPr>
          <w:rFonts w:ascii="Arial" w:hAnsi="Arial" w:cs="Arial"/>
          <w:i/>
          <w:iCs/>
          <w:color w:val="244061" w:themeColor="accent1" w:themeShade="80"/>
          <w:sz w:val="28"/>
          <w:szCs w:val="28"/>
        </w:rPr>
        <w:t>рукописних книг і стародруків та літописів розглянуто маргіналії як особливий вид історичного джерела з історії татарських і турецьких набігів на україн</w:t>
      </w:r>
      <w:r w:rsidR="0069368C">
        <w:rPr>
          <w:rFonts w:ascii="Arial" w:hAnsi="Arial" w:cs="Arial"/>
          <w:i/>
          <w:iCs/>
          <w:color w:val="244061" w:themeColor="accent1" w:themeShade="80"/>
          <w:sz w:val="28"/>
          <w:szCs w:val="28"/>
        </w:rPr>
        <w:t>ські землі в 17-17 століттях. Ви</w:t>
      </w:r>
      <w:r w:rsidRPr="00FF04A6">
        <w:rPr>
          <w:rFonts w:ascii="Arial" w:hAnsi="Arial" w:cs="Arial"/>
          <w:i/>
          <w:iCs/>
          <w:color w:val="244061" w:themeColor="accent1" w:themeShade="80"/>
          <w:sz w:val="28"/>
          <w:szCs w:val="28"/>
        </w:rPr>
        <w:t>світлено зміст покрайніх записів, їхню інформативну та джерельну вартість. Книга адресована історикам, книгознавцям, учителям, студентам та всім зацікавленим. 04.01.2016</w:t>
      </w:r>
    </w:p>
    <w:p w:rsidR="00FF04A6" w:rsidRPr="00FF04A6" w:rsidRDefault="00FF04A6" w:rsidP="00643CB9">
      <w:pPr>
        <w:rPr>
          <w:rFonts w:ascii="Arial" w:hAnsi="Arial" w:cs="Arial"/>
          <w:color w:val="244061" w:themeColor="accent1" w:themeShade="80"/>
          <w:sz w:val="28"/>
          <w:szCs w:val="28"/>
        </w:rPr>
      </w:pPr>
      <w:r w:rsidRPr="008E666E">
        <w:rPr>
          <w:rFonts w:ascii="Arial" w:hAnsi="Arial" w:cs="Arial"/>
          <w:b/>
          <w:color w:val="244061" w:themeColor="accent1" w:themeShade="80"/>
          <w:sz w:val="28"/>
          <w:szCs w:val="28"/>
        </w:rPr>
        <w:t>3.Чернявська Т.К. Писемні пам'ятки України : бібліотечний урок</w:t>
      </w:r>
      <w:r w:rsidRPr="00FF04A6">
        <w:rPr>
          <w:rFonts w:ascii="Arial" w:hAnsi="Arial" w:cs="Arial"/>
          <w:color w:val="244061" w:themeColor="accent1" w:themeShade="80"/>
          <w:sz w:val="28"/>
          <w:szCs w:val="28"/>
        </w:rPr>
        <w:t xml:space="preserve"> / Т.К. </w:t>
      </w:r>
      <w:proofErr w:type="spellStart"/>
      <w:r w:rsidRPr="00FF04A6">
        <w:rPr>
          <w:rFonts w:ascii="Arial" w:hAnsi="Arial" w:cs="Arial"/>
          <w:color w:val="244061" w:themeColor="accent1" w:themeShade="80"/>
          <w:sz w:val="28"/>
          <w:szCs w:val="28"/>
        </w:rPr>
        <w:t>Чернявська</w:t>
      </w:r>
      <w:proofErr w:type="spellEnd"/>
      <w:r w:rsidRPr="00FF04A6">
        <w:rPr>
          <w:rFonts w:ascii="Arial" w:hAnsi="Arial" w:cs="Arial"/>
          <w:color w:val="244061" w:themeColor="accent1" w:themeShade="80"/>
          <w:sz w:val="28"/>
          <w:szCs w:val="28"/>
        </w:rPr>
        <w:t xml:space="preserve"> // Шкільна бібліотека. Плюс .- 2017 .- № 5-6 .- С. 15-18</w:t>
      </w:r>
      <w:r w:rsidRPr="00FF04A6">
        <w:rPr>
          <w:rFonts w:ascii="Arial" w:hAnsi="Arial" w:cs="Arial"/>
          <w:color w:val="244061" w:themeColor="accent1" w:themeShade="80"/>
          <w:sz w:val="28"/>
          <w:szCs w:val="28"/>
        </w:rPr>
        <w:br/>
      </w:r>
      <w:r w:rsidRPr="00FF04A6">
        <w:rPr>
          <w:rFonts w:ascii="Arial" w:hAnsi="Arial" w:cs="Arial"/>
          <w:color w:val="244061" w:themeColor="accent1" w:themeShade="80"/>
          <w:sz w:val="28"/>
          <w:szCs w:val="28"/>
        </w:rPr>
        <w:br/>
      </w:r>
      <w:r w:rsidRPr="008E666E">
        <w:rPr>
          <w:rFonts w:ascii="Arial" w:hAnsi="Arial" w:cs="Arial"/>
          <w:b/>
          <w:color w:val="244061" w:themeColor="accent1" w:themeShade="80"/>
          <w:sz w:val="28"/>
          <w:szCs w:val="28"/>
        </w:rPr>
        <w:t>4.Драган В.І. Робота з писемними</w:t>
      </w:r>
      <w:r w:rsidR="0069368C" w:rsidRPr="008E666E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</w:t>
      </w:r>
      <w:r w:rsidRPr="008E666E">
        <w:rPr>
          <w:rFonts w:ascii="Arial" w:hAnsi="Arial" w:cs="Arial"/>
          <w:b/>
          <w:color w:val="244061" w:themeColor="accent1" w:themeShade="80"/>
          <w:sz w:val="28"/>
          <w:szCs w:val="28"/>
        </w:rPr>
        <w:t>джерелами на уроках історії України в 7 класі</w:t>
      </w:r>
      <w:r w:rsidRPr="00FF04A6">
        <w:rPr>
          <w:rFonts w:ascii="Arial" w:hAnsi="Arial" w:cs="Arial"/>
          <w:color w:val="244061" w:themeColor="accent1" w:themeShade="80"/>
          <w:sz w:val="28"/>
          <w:szCs w:val="28"/>
        </w:rPr>
        <w:t xml:space="preserve"> / В.І. </w:t>
      </w:r>
      <w:proofErr w:type="spellStart"/>
      <w:r w:rsidRPr="00FF04A6">
        <w:rPr>
          <w:rFonts w:ascii="Arial" w:hAnsi="Arial" w:cs="Arial"/>
          <w:color w:val="244061" w:themeColor="accent1" w:themeShade="80"/>
          <w:sz w:val="28"/>
          <w:szCs w:val="28"/>
        </w:rPr>
        <w:t>Драган</w:t>
      </w:r>
      <w:proofErr w:type="spellEnd"/>
      <w:r w:rsidRPr="00FF04A6">
        <w:rPr>
          <w:rFonts w:ascii="Arial" w:hAnsi="Arial" w:cs="Arial"/>
          <w:color w:val="244061" w:themeColor="accent1" w:themeShade="80"/>
          <w:sz w:val="28"/>
          <w:szCs w:val="28"/>
        </w:rPr>
        <w:t xml:space="preserve"> // Історія та правознавство .- 2018 .- № 34-36 .- С. 11-32</w:t>
      </w:r>
      <w:r w:rsidRPr="00FF04A6">
        <w:rPr>
          <w:rFonts w:ascii="Arial" w:hAnsi="Arial" w:cs="Arial"/>
          <w:color w:val="244061" w:themeColor="accent1" w:themeShade="80"/>
          <w:sz w:val="28"/>
          <w:szCs w:val="28"/>
        </w:rPr>
        <w:br/>
      </w:r>
      <w:r w:rsidRPr="00FF04A6">
        <w:rPr>
          <w:rFonts w:ascii="Arial" w:hAnsi="Arial" w:cs="Arial"/>
          <w:color w:val="244061" w:themeColor="accent1" w:themeShade="80"/>
          <w:sz w:val="28"/>
          <w:szCs w:val="28"/>
        </w:rPr>
        <w:br/>
      </w:r>
      <w:r w:rsidR="0069368C" w:rsidRPr="008E666E">
        <w:rPr>
          <w:rFonts w:ascii="Arial" w:hAnsi="Arial" w:cs="Arial"/>
          <w:b/>
          <w:color w:val="244061" w:themeColor="accent1" w:themeShade="80"/>
          <w:sz w:val="28"/>
          <w:szCs w:val="28"/>
        </w:rPr>
        <w:lastRenderedPageBreak/>
        <w:t>5.</w:t>
      </w:r>
      <w:r w:rsidRPr="008E666E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Книга О.Ю. </w:t>
      </w:r>
      <w:proofErr w:type="spellStart"/>
      <w:r w:rsidRPr="008E666E">
        <w:rPr>
          <w:rFonts w:ascii="Arial" w:hAnsi="Arial" w:cs="Arial"/>
          <w:b/>
          <w:color w:val="244061" w:themeColor="accent1" w:themeShade="80"/>
          <w:sz w:val="28"/>
          <w:szCs w:val="28"/>
        </w:rPr>
        <w:t>Квест-естафета</w:t>
      </w:r>
      <w:proofErr w:type="spellEnd"/>
      <w:r w:rsidRPr="008E666E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"Шляхами слов'янської писемності"</w:t>
      </w:r>
      <w:r w:rsidRPr="00FF04A6">
        <w:rPr>
          <w:rFonts w:ascii="Arial" w:hAnsi="Arial" w:cs="Arial"/>
          <w:color w:val="244061" w:themeColor="accent1" w:themeShade="80"/>
          <w:sz w:val="28"/>
          <w:szCs w:val="28"/>
        </w:rPr>
        <w:t xml:space="preserve"> / О.Ю. Книга // Вивчаємо українську мову та літературу .- 2019 .- № 6 .- С. 29-32</w:t>
      </w:r>
    </w:p>
    <w:p w:rsidR="00FF04A6" w:rsidRDefault="0069368C" w:rsidP="00643CB9">
      <w:pPr>
        <w:rPr>
          <w:rFonts w:ascii="Arial" w:hAnsi="Arial" w:cs="Arial"/>
          <w:color w:val="244061" w:themeColor="accent1" w:themeShade="80"/>
          <w:sz w:val="28"/>
          <w:szCs w:val="28"/>
        </w:rPr>
      </w:pPr>
      <w:r w:rsidRPr="008E666E">
        <w:rPr>
          <w:rFonts w:ascii="Arial" w:hAnsi="Arial" w:cs="Arial"/>
          <w:b/>
          <w:color w:val="244061" w:themeColor="accent1" w:themeShade="80"/>
          <w:sz w:val="28"/>
          <w:szCs w:val="28"/>
        </w:rPr>
        <w:t>6.</w:t>
      </w:r>
      <w:r w:rsidR="00FF04A6" w:rsidRPr="008E666E">
        <w:rPr>
          <w:rFonts w:ascii="Arial" w:hAnsi="Arial" w:cs="Arial"/>
          <w:b/>
          <w:color w:val="244061" w:themeColor="accent1" w:themeShade="80"/>
          <w:sz w:val="28"/>
          <w:szCs w:val="28"/>
        </w:rPr>
        <w:t>Мінько О. Кирило та Мефодій - творці слов'янської абетки : урок історії України до Дня української писемності. 7-й клас</w:t>
      </w:r>
      <w:r w:rsidR="00FF04A6" w:rsidRPr="00FF04A6">
        <w:rPr>
          <w:rFonts w:ascii="Arial" w:hAnsi="Arial" w:cs="Arial"/>
          <w:color w:val="244061" w:themeColor="accent1" w:themeShade="80"/>
          <w:sz w:val="28"/>
          <w:szCs w:val="28"/>
        </w:rPr>
        <w:t xml:space="preserve"> / О. </w:t>
      </w:r>
      <w:proofErr w:type="spellStart"/>
      <w:r w:rsidR="00FF04A6" w:rsidRPr="00FF04A6">
        <w:rPr>
          <w:rFonts w:ascii="Arial" w:hAnsi="Arial" w:cs="Arial"/>
          <w:color w:val="244061" w:themeColor="accent1" w:themeShade="80"/>
          <w:sz w:val="28"/>
          <w:szCs w:val="28"/>
        </w:rPr>
        <w:t>Мінько</w:t>
      </w:r>
      <w:proofErr w:type="spellEnd"/>
      <w:r w:rsidR="00FF04A6" w:rsidRPr="00FF04A6">
        <w:rPr>
          <w:rFonts w:ascii="Arial" w:hAnsi="Arial" w:cs="Arial"/>
          <w:color w:val="244061" w:themeColor="accent1" w:themeShade="80"/>
          <w:sz w:val="28"/>
          <w:szCs w:val="28"/>
        </w:rPr>
        <w:t xml:space="preserve"> // Дефектолог .- 2016 .- № 10 .- С. 17-19</w:t>
      </w:r>
    </w:p>
    <w:p w:rsidR="008E666E" w:rsidRDefault="008E666E" w:rsidP="00643CB9">
      <w:pPr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8E666E" w:rsidRDefault="008E666E" w:rsidP="00643CB9">
      <w:pPr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8E666E" w:rsidRPr="008E666E" w:rsidRDefault="008E666E" w:rsidP="00643CB9">
      <w:pPr>
        <w:rPr>
          <w:rFonts w:ascii="Arial" w:hAnsi="Arial" w:cs="Arial"/>
          <w:b/>
          <w:i/>
          <w:color w:val="632423" w:themeColor="accent2" w:themeShade="80"/>
          <w:sz w:val="28"/>
          <w:szCs w:val="28"/>
        </w:rPr>
      </w:pPr>
      <w:r w:rsidRPr="008E666E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>Бібліотека ОІППО                   2021 р. травень</w:t>
      </w:r>
    </w:p>
    <w:sectPr w:rsidR="008E666E" w:rsidRPr="008E666E" w:rsidSect="00643CB9">
      <w:pgSz w:w="11906" w:h="16838"/>
      <w:pgMar w:top="850" w:right="850" w:bottom="850" w:left="1417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643CB9"/>
    <w:rsid w:val="00190B2F"/>
    <w:rsid w:val="002E35B6"/>
    <w:rsid w:val="00643CB9"/>
    <w:rsid w:val="0069368C"/>
    <w:rsid w:val="008E666E"/>
    <w:rsid w:val="009B6CFB"/>
    <w:rsid w:val="00EF6686"/>
    <w:rsid w:val="00FF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2740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2021-04-25T11:35:00Z</dcterms:created>
  <dcterms:modified xsi:type="dcterms:W3CDTF">2021-04-25T15:21:00Z</dcterms:modified>
</cp:coreProperties>
</file>